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E6172C" w14:textId="4DD2BAE3" w:rsidR="00B10010" w:rsidRPr="00B10010" w:rsidRDefault="00B10010" w:rsidP="00B100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B10010">
        <w:rPr>
          <w:rFonts w:ascii="Times New Roman" w:hAnsi="Times New Roman" w:cs="Times New Roman"/>
          <w:b/>
          <w:bCs/>
          <w:sz w:val="24"/>
          <w:szCs w:val="24"/>
        </w:rPr>
        <w:t>Corrigé type EMD Signalisation et régulation de l’activité génique</w:t>
      </w:r>
    </w:p>
    <w:p w14:paraId="493229AD" w14:textId="77777777" w:rsidR="00B10010" w:rsidRPr="00B10010" w:rsidRDefault="00B10010" w:rsidP="0073321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CE3F014" w14:textId="32DC5192" w:rsidR="00B10010" w:rsidRPr="00B10010" w:rsidRDefault="00B10010" w:rsidP="0073321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10010">
        <w:rPr>
          <w:rFonts w:ascii="Times New Roman" w:hAnsi="Times New Roman" w:cs="Times New Roman"/>
          <w:b/>
          <w:bCs/>
          <w:sz w:val="24"/>
          <w:szCs w:val="24"/>
        </w:rPr>
        <w:t>1. Corrections et explications (questions 1–12)</w:t>
      </w:r>
    </w:p>
    <w:p w14:paraId="5F7E1039" w14:textId="3CF87BD2" w:rsidR="00B10010" w:rsidRPr="00B10010" w:rsidRDefault="00B10010" w:rsidP="007332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0010">
        <w:rPr>
          <w:rFonts w:ascii="Times New Roman" w:hAnsi="Times New Roman" w:cs="Times New Roman"/>
          <w:sz w:val="24"/>
          <w:szCs w:val="24"/>
        </w:rPr>
        <w:t xml:space="preserve">Chaque question à choix </w:t>
      </w:r>
      <w:r w:rsidR="0073321A">
        <w:rPr>
          <w:rFonts w:ascii="Times New Roman" w:hAnsi="Times New Roman" w:cs="Times New Roman"/>
          <w:sz w:val="24"/>
          <w:szCs w:val="24"/>
        </w:rPr>
        <w:t>unique</w:t>
      </w:r>
      <w:r w:rsidRPr="00B10010">
        <w:rPr>
          <w:rFonts w:ascii="Times New Roman" w:hAnsi="Times New Roman" w:cs="Times New Roman"/>
          <w:sz w:val="24"/>
          <w:szCs w:val="24"/>
        </w:rPr>
        <w:t xml:space="preserve"> vaut </w:t>
      </w:r>
      <w:r w:rsidR="0073321A">
        <w:rPr>
          <w:rFonts w:ascii="Times New Roman" w:hAnsi="Times New Roman" w:cs="Times New Roman"/>
          <w:b/>
          <w:bCs/>
          <w:sz w:val="24"/>
          <w:szCs w:val="24"/>
        </w:rPr>
        <w:t>0.75</w:t>
      </w:r>
      <w:r w:rsidRPr="00B10010">
        <w:rPr>
          <w:rFonts w:ascii="Times New Roman" w:hAnsi="Times New Roman" w:cs="Times New Roman"/>
          <w:b/>
          <w:bCs/>
          <w:sz w:val="24"/>
          <w:szCs w:val="24"/>
        </w:rPr>
        <w:t> point</w:t>
      </w:r>
      <w:r w:rsidR="0073321A">
        <w:rPr>
          <w:rFonts w:ascii="Times New Roman" w:hAnsi="Times New Roman" w:cs="Times New Roman"/>
          <w:b/>
          <w:bCs/>
          <w:sz w:val="24"/>
          <w:szCs w:val="24"/>
        </w:rPr>
        <w:t xml:space="preserve"> (total 9 points)</w:t>
      </w:r>
      <w:r w:rsidRPr="00B1001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"/>
        <w:gridCol w:w="9294"/>
      </w:tblGrid>
      <w:tr w:rsidR="00B10010" w:rsidRPr="00B10010" w14:paraId="7A739DCC" w14:textId="77777777" w:rsidTr="0073321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2413633" w14:textId="77777777" w:rsidR="00B10010" w:rsidRPr="00B10010" w:rsidRDefault="00B10010" w:rsidP="0073321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0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9249" w:type="dxa"/>
            <w:vAlign w:val="center"/>
            <w:hideMark/>
          </w:tcPr>
          <w:p w14:paraId="29534465" w14:textId="317D6D9F" w:rsidR="00B10010" w:rsidRPr="00B10010" w:rsidRDefault="00B10010" w:rsidP="0073321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0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Bonne réponse</w:t>
            </w:r>
          </w:p>
        </w:tc>
      </w:tr>
      <w:tr w:rsidR="00B10010" w:rsidRPr="00B10010" w14:paraId="40BBD37B" w14:textId="77777777" w:rsidTr="0073321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798369" w14:textId="77777777" w:rsidR="00B10010" w:rsidRPr="00B10010" w:rsidRDefault="00B10010" w:rsidP="007332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0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9" w:type="dxa"/>
            <w:vAlign w:val="center"/>
            <w:hideMark/>
          </w:tcPr>
          <w:p w14:paraId="43EB9B91" w14:textId="77777777" w:rsidR="00B10010" w:rsidRPr="00B10010" w:rsidRDefault="00B10010" w:rsidP="007332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0010">
              <w:rPr>
                <w:rFonts w:ascii="Times New Roman" w:hAnsi="Times New Roman" w:cs="Times New Roman"/>
                <w:sz w:val="24"/>
                <w:szCs w:val="24"/>
              </w:rPr>
              <w:t>Certaines protéines périphériques (ex précipitées par acides) ou ancrées par un lipide (GPI).</w:t>
            </w:r>
          </w:p>
        </w:tc>
      </w:tr>
      <w:tr w:rsidR="00B10010" w:rsidRPr="00B10010" w14:paraId="1A4F2BFF" w14:textId="77777777" w:rsidTr="0073321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ACEC4E" w14:textId="77777777" w:rsidR="00B10010" w:rsidRPr="00B10010" w:rsidRDefault="00B10010" w:rsidP="007332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00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49" w:type="dxa"/>
            <w:vAlign w:val="center"/>
            <w:hideMark/>
          </w:tcPr>
          <w:p w14:paraId="5798C1C9" w14:textId="77777777" w:rsidR="00B10010" w:rsidRPr="00B10010" w:rsidRDefault="00B10010" w:rsidP="007332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0010">
              <w:rPr>
                <w:rFonts w:ascii="Times New Roman" w:hAnsi="Times New Roman" w:cs="Times New Roman"/>
                <w:sz w:val="24"/>
                <w:szCs w:val="24"/>
              </w:rPr>
              <w:t>La bicouche est une barrière pour les molécules polaires, mais laisse passer les lipophiles.</w:t>
            </w:r>
          </w:p>
        </w:tc>
      </w:tr>
      <w:tr w:rsidR="00B10010" w:rsidRPr="00B10010" w14:paraId="35771073" w14:textId="77777777" w:rsidTr="0073321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57A668" w14:textId="77777777" w:rsidR="00B10010" w:rsidRPr="00B10010" w:rsidRDefault="00B10010" w:rsidP="007332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00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49" w:type="dxa"/>
            <w:vAlign w:val="center"/>
            <w:hideMark/>
          </w:tcPr>
          <w:p w14:paraId="3FF858E5" w14:textId="77777777" w:rsidR="00B10010" w:rsidRPr="00B10010" w:rsidRDefault="00B10010" w:rsidP="007332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0010">
              <w:rPr>
                <w:rFonts w:ascii="Times New Roman" w:hAnsi="Times New Roman" w:cs="Times New Roman"/>
                <w:sz w:val="24"/>
                <w:szCs w:val="24"/>
              </w:rPr>
              <w:t>La membrane plasmique eucaryote possède divers transporteurs et canaux (ions, solutés…).</w:t>
            </w:r>
          </w:p>
        </w:tc>
      </w:tr>
      <w:tr w:rsidR="00B10010" w:rsidRPr="00B10010" w14:paraId="6EDF7CB7" w14:textId="77777777" w:rsidTr="0073321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BEDBA7" w14:textId="77777777" w:rsidR="00B10010" w:rsidRPr="00B10010" w:rsidRDefault="00B10010" w:rsidP="007332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00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9" w:type="dxa"/>
            <w:vAlign w:val="center"/>
            <w:hideMark/>
          </w:tcPr>
          <w:p w14:paraId="02897879" w14:textId="77777777" w:rsidR="00B10010" w:rsidRPr="00B10010" w:rsidRDefault="00B10010" w:rsidP="007332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0010">
              <w:rPr>
                <w:rFonts w:ascii="Times New Roman" w:hAnsi="Times New Roman" w:cs="Times New Roman"/>
                <w:sz w:val="24"/>
                <w:szCs w:val="24"/>
              </w:rPr>
              <w:t>Les transporteurs sont des protéines à sites de liaison, donc saturables.</w:t>
            </w:r>
          </w:p>
        </w:tc>
      </w:tr>
      <w:tr w:rsidR="00B10010" w:rsidRPr="00B10010" w14:paraId="4C0754EB" w14:textId="77777777" w:rsidTr="0073321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C0729F" w14:textId="77777777" w:rsidR="00B10010" w:rsidRPr="00B10010" w:rsidRDefault="00B10010" w:rsidP="007332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00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49" w:type="dxa"/>
            <w:vAlign w:val="center"/>
            <w:hideMark/>
          </w:tcPr>
          <w:p w14:paraId="18CB584E" w14:textId="77777777" w:rsidR="00B10010" w:rsidRPr="00B10010" w:rsidRDefault="00B10010" w:rsidP="007332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0010">
              <w:rPr>
                <w:rFonts w:ascii="Times New Roman" w:hAnsi="Times New Roman" w:cs="Times New Roman"/>
                <w:sz w:val="24"/>
                <w:szCs w:val="24"/>
              </w:rPr>
              <w:t>Les canaux ioniques laissent passer certains ions (Na⁺, K⁺…) et sont non saturables, passifs…</w:t>
            </w:r>
          </w:p>
        </w:tc>
      </w:tr>
      <w:tr w:rsidR="00B10010" w:rsidRPr="00B10010" w14:paraId="28798D91" w14:textId="77777777" w:rsidTr="0073321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519822" w14:textId="77777777" w:rsidR="00B10010" w:rsidRPr="00B10010" w:rsidRDefault="00B10010" w:rsidP="007332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00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49" w:type="dxa"/>
            <w:vAlign w:val="center"/>
            <w:hideMark/>
          </w:tcPr>
          <w:p w14:paraId="4F0FB402" w14:textId="77777777" w:rsidR="00B10010" w:rsidRPr="00B10010" w:rsidRDefault="00B10010" w:rsidP="007332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0010">
              <w:rPr>
                <w:rFonts w:ascii="Times New Roman" w:hAnsi="Times New Roman" w:cs="Times New Roman"/>
                <w:sz w:val="24"/>
                <w:szCs w:val="24"/>
              </w:rPr>
              <w:t>C’est la PLC qui clive le PIP₂ en IP₃ + DAG.</w:t>
            </w:r>
          </w:p>
        </w:tc>
      </w:tr>
      <w:tr w:rsidR="00B10010" w:rsidRPr="00B10010" w14:paraId="4E106CD6" w14:textId="77777777" w:rsidTr="0073321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38A92C" w14:textId="77777777" w:rsidR="00B10010" w:rsidRPr="00B10010" w:rsidRDefault="00B10010" w:rsidP="007332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00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49" w:type="dxa"/>
            <w:vAlign w:val="center"/>
            <w:hideMark/>
          </w:tcPr>
          <w:p w14:paraId="1A3DC08C" w14:textId="77777777" w:rsidR="00B10010" w:rsidRPr="00B10010" w:rsidRDefault="00B10010" w:rsidP="007332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0010">
              <w:rPr>
                <w:rFonts w:ascii="Times New Roman" w:hAnsi="Times New Roman" w:cs="Times New Roman"/>
                <w:sz w:val="24"/>
                <w:szCs w:val="24"/>
              </w:rPr>
              <w:t>L’IP₃ se fixe sur son récepteur canal ER et libère Ca²⁺.</w:t>
            </w:r>
          </w:p>
        </w:tc>
      </w:tr>
      <w:tr w:rsidR="00B10010" w:rsidRPr="00B10010" w14:paraId="79522987" w14:textId="77777777" w:rsidTr="0073321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2C2D80" w14:textId="77777777" w:rsidR="00B10010" w:rsidRPr="00B10010" w:rsidRDefault="00B10010" w:rsidP="007332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00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49" w:type="dxa"/>
            <w:vAlign w:val="center"/>
            <w:hideMark/>
          </w:tcPr>
          <w:p w14:paraId="699E4F39" w14:textId="77777777" w:rsidR="00B10010" w:rsidRPr="00B10010" w:rsidRDefault="00B10010" w:rsidP="007332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0010">
              <w:rPr>
                <w:rFonts w:ascii="Times New Roman" w:hAnsi="Times New Roman" w:cs="Times New Roman"/>
                <w:sz w:val="24"/>
                <w:szCs w:val="24"/>
              </w:rPr>
              <w:t>Les pores nucléaires laissent passer librement &lt;~40 kDa sans signal.</w:t>
            </w:r>
          </w:p>
        </w:tc>
      </w:tr>
      <w:tr w:rsidR="00B10010" w:rsidRPr="00B10010" w14:paraId="1EA99856" w14:textId="77777777" w:rsidTr="0073321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10087E" w14:textId="77777777" w:rsidR="00B10010" w:rsidRPr="00B10010" w:rsidRDefault="00B10010" w:rsidP="007332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00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49" w:type="dxa"/>
            <w:vAlign w:val="center"/>
            <w:hideMark/>
          </w:tcPr>
          <w:p w14:paraId="672201BD" w14:textId="77777777" w:rsidR="00B10010" w:rsidRPr="00B10010" w:rsidRDefault="00B10010" w:rsidP="007332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0010">
              <w:rPr>
                <w:rFonts w:ascii="Times New Roman" w:hAnsi="Times New Roman" w:cs="Times New Roman"/>
                <w:sz w:val="24"/>
                <w:szCs w:val="24"/>
              </w:rPr>
              <w:t>L’endocrine = hormones circulantes agissant à distance.</w:t>
            </w:r>
          </w:p>
        </w:tc>
      </w:tr>
      <w:tr w:rsidR="00B10010" w:rsidRPr="00B10010" w14:paraId="6F798334" w14:textId="77777777" w:rsidTr="0073321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45EB90" w14:textId="77777777" w:rsidR="00B10010" w:rsidRPr="00B10010" w:rsidRDefault="00B10010" w:rsidP="007332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00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49" w:type="dxa"/>
            <w:vAlign w:val="center"/>
            <w:hideMark/>
          </w:tcPr>
          <w:p w14:paraId="446EF353" w14:textId="77777777" w:rsidR="00B10010" w:rsidRPr="00B10010" w:rsidRDefault="00B10010" w:rsidP="007332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0010">
              <w:rPr>
                <w:rFonts w:ascii="Times New Roman" w:hAnsi="Times New Roman" w:cs="Times New Roman"/>
                <w:sz w:val="24"/>
                <w:szCs w:val="24"/>
              </w:rPr>
              <w:t>Les GPCR ont 7 hélices, pas 3 ; peuvent être photo</w:t>
            </w:r>
            <w:r w:rsidRPr="00B10010">
              <w:rPr>
                <w:rFonts w:ascii="Times New Roman" w:hAnsi="Times New Roman" w:cs="Times New Roman"/>
                <w:sz w:val="24"/>
                <w:szCs w:val="24"/>
              </w:rPr>
              <w:noBreakHyphen/>
              <w:t>activés (rhodopsine), pas d’activité enzymatique.</w:t>
            </w:r>
          </w:p>
        </w:tc>
      </w:tr>
      <w:tr w:rsidR="00B10010" w:rsidRPr="00B10010" w14:paraId="139BE81B" w14:textId="77777777" w:rsidTr="0073321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AB49BE" w14:textId="77777777" w:rsidR="00B10010" w:rsidRPr="00B10010" w:rsidRDefault="00B10010" w:rsidP="007332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00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49" w:type="dxa"/>
            <w:vAlign w:val="center"/>
            <w:hideMark/>
          </w:tcPr>
          <w:p w14:paraId="07599AFF" w14:textId="77777777" w:rsidR="00B10010" w:rsidRPr="00B10010" w:rsidRDefault="00B10010" w:rsidP="007332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0010">
              <w:rPr>
                <w:rFonts w:ascii="Times New Roman" w:hAnsi="Times New Roman" w:cs="Times New Roman"/>
                <w:sz w:val="24"/>
                <w:szCs w:val="24"/>
              </w:rPr>
              <w:t>La sous</w:t>
            </w:r>
            <w:r w:rsidRPr="00B10010">
              <w:rPr>
                <w:rFonts w:ascii="Times New Roman" w:hAnsi="Times New Roman" w:cs="Times New Roman"/>
                <w:sz w:val="24"/>
                <w:szCs w:val="24"/>
              </w:rPr>
              <w:noBreakHyphen/>
              <w:t>unité α hydrolyse le GTP en GDP pour s’auto</w:t>
            </w:r>
            <w:r w:rsidRPr="00B10010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inactiver ; elle peut activer OU inhiber l’adénylate </w:t>
            </w:r>
            <w:proofErr w:type="spellStart"/>
            <w:r w:rsidRPr="00B10010">
              <w:rPr>
                <w:rFonts w:ascii="Times New Roman" w:hAnsi="Times New Roman" w:cs="Times New Roman"/>
                <w:sz w:val="24"/>
                <w:szCs w:val="24"/>
              </w:rPr>
              <w:t>cyclase</w:t>
            </w:r>
            <w:proofErr w:type="spellEnd"/>
            <w:r w:rsidRPr="00B100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0010" w:rsidRPr="00B10010" w14:paraId="46C9486A" w14:textId="77777777" w:rsidTr="0073321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240183" w14:textId="77777777" w:rsidR="00B10010" w:rsidRPr="00B10010" w:rsidRDefault="00B10010" w:rsidP="007332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001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49" w:type="dxa"/>
            <w:vAlign w:val="center"/>
            <w:hideMark/>
          </w:tcPr>
          <w:p w14:paraId="53C8509C" w14:textId="77777777" w:rsidR="00B10010" w:rsidRPr="00B10010" w:rsidRDefault="00B10010" w:rsidP="007332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0010">
              <w:rPr>
                <w:rFonts w:ascii="Times New Roman" w:hAnsi="Times New Roman" w:cs="Times New Roman"/>
                <w:sz w:val="24"/>
                <w:szCs w:val="24"/>
              </w:rPr>
              <w:t>L’entrée ER de Ca²⁺ se fait via SERCA (pompes ATPase) ; l’énoncé erroné, la bonne réponse est l’entrée cytosolique depuis ER dépendante d’IP₃.</w:t>
            </w:r>
          </w:p>
        </w:tc>
      </w:tr>
    </w:tbl>
    <w:p w14:paraId="140471A0" w14:textId="6F254404" w:rsidR="00B10010" w:rsidRPr="00B10010" w:rsidRDefault="00B10010" w:rsidP="0073321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10010">
        <w:rPr>
          <w:rFonts w:ascii="Times New Roman" w:hAnsi="Times New Roman" w:cs="Times New Roman"/>
          <w:b/>
          <w:bCs/>
          <w:sz w:val="24"/>
          <w:szCs w:val="24"/>
        </w:rPr>
        <w:t>13) Principales caractéristiques des récepteurs de signalisation (</w:t>
      </w:r>
      <w:r w:rsidR="0073321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10010">
        <w:rPr>
          <w:rFonts w:ascii="Times New Roman" w:hAnsi="Times New Roman" w:cs="Times New Roman"/>
          <w:b/>
          <w:bCs/>
          <w:sz w:val="24"/>
          <w:szCs w:val="24"/>
        </w:rPr>
        <w:t> points)</w:t>
      </w:r>
    </w:p>
    <w:p w14:paraId="0987CE4F" w14:textId="3C5B4D67" w:rsidR="00B10010" w:rsidRPr="00B10010" w:rsidRDefault="00B10010" w:rsidP="0073321A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0010">
        <w:rPr>
          <w:rFonts w:ascii="Times New Roman" w:hAnsi="Times New Roman" w:cs="Times New Roman"/>
          <w:b/>
          <w:bCs/>
          <w:sz w:val="24"/>
          <w:szCs w:val="24"/>
        </w:rPr>
        <w:t>Spécificité ligand</w:t>
      </w:r>
      <w:r w:rsidRPr="00B10010">
        <w:rPr>
          <w:rFonts w:ascii="Times New Roman" w:hAnsi="Times New Roman" w:cs="Times New Roman"/>
          <w:b/>
          <w:bCs/>
          <w:sz w:val="24"/>
          <w:szCs w:val="24"/>
        </w:rPr>
        <w:noBreakHyphen/>
        <w:t>récepteur</w:t>
      </w:r>
      <w:r w:rsidRPr="00B10010">
        <w:rPr>
          <w:rFonts w:ascii="Times New Roman" w:hAnsi="Times New Roman" w:cs="Times New Roman"/>
          <w:sz w:val="24"/>
          <w:szCs w:val="24"/>
        </w:rPr>
        <w:t xml:space="preserve"> (récepteurs très spécifiques à un ligand)</w:t>
      </w:r>
    </w:p>
    <w:p w14:paraId="3A02759B" w14:textId="644040B8" w:rsidR="00B10010" w:rsidRPr="00B10010" w:rsidRDefault="00B10010" w:rsidP="0073321A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0010">
        <w:rPr>
          <w:rFonts w:ascii="Times New Roman" w:hAnsi="Times New Roman" w:cs="Times New Roman"/>
          <w:b/>
          <w:bCs/>
          <w:sz w:val="24"/>
          <w:szCs w:val="24"/>
        </w:rPr>
        <w:t>Transduction</w:t>
      </w:r>
      <w:r w:rsidRPr="00B10010">
        <w:rPr>
          <w:rFonts w:ascii="Times New Roman" w:hAnsi="Times New Roman" w:cs="Times New Roman"/>
          <w:sz w:val="24"/>
          <w:szCs w:val="24"/>
        </w:rPr>
        <w:t xml:space="preserve"> du signal : changement conformationnel → cascade intracellulaire</w:t>
      </w:r>
    </w:p>
    <w:p w14:paraId="0B668B09" w14:textId="2DD7E7D6" w:rsidR="00B10010" w:rsidRPr="00B10010" w:rsidRDefault="00B10010" w:rsidP="0073321A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0010">
        <w:rPr>
          <w:rFonts w:ascii="Times New Roman" w:hAnsi="Times New Roman" w:cs="Times New Roman"/>
          <w:b/>
          <w:bCs/>
          <w:sz w:val="24"/>
          <w:szCs w:val="24"/>
        </w:rPr>
        <w:t>Localisation membranaire ou intracellulaire</w:t>
      </w:r>
      <w:r w:rsidRPr="00B10010">
        <w:rPr>
          <w:rFonts w:ascii="Times New Roman" w:hAnsi="Times New Roman" w:cs="Times New Roman"/>
          <w:sz w:val="24"/>
          <w:szCs w:val="24"/>
        </w:rPr>
        <w:t xml:space="preserve"> selon nature du ligand (hydrophile vs lipophile)</w:t>
      </w:r>
    </w:p>
    <w:p w14:paraId="77F095EF" w14:textId="5FBCA273" w:rsidR="00B10010" w:rsidRPr="00B10010" w:rsidRDefault="00B10010" w:rsidP="0073321A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0010">
        <w:rPr>
          <w:rFonts w:ascii="Times New Roman" w:hAnsi="Times New Roman" w:cs="Times New Roman"/>
          <w:b/>
          <w:bCs/>
          <w:sz w:val="24"/>
          <w:szCs w:val="24"/>
        </w:rPr>
        <w:t>Divers types</w:t>
      </w:r>
      <w:r w:rsidRPr="00B10010">
        <w:rPr>
          <w:rFonts w:ascii="Times New Roman" w:hAnsi="Times New Roman" w:cs="Times New Roman"/>
          <w:sz w:val="24"/>
          <w:szCs w:val="24"/>
        </w:rPr>
        <w:t xml:space="preserve"> : canal ionique, GPCR, RTK, récepteurs intracellulaires (stéroïdes…)</w:t>
      </w:r>
    </w:p>
    <w:p w14:paraId="63B4DE78" w14:textId="7EB71BEF" w:rsidR="00B10010" w:rsidRPr="00B10010" w:rsidRDefault="00B10010" w:rsidP="0073321A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0010">
        <w:rPr>
          <w:rFonts w:ascii="Times New Roman" w:hAnsi="Times New Roman" w:cs="Times New Roman"/>
          <w:b/>
          <w:bCs/>
          <w:sz w:val="24"/>
          <w:szCs w:val="24"/>
        </w:rPr>
        <w:t>Amplification</w:t>
      </w:r>
      <w:r w:rsidRPr="00B10010">
        <w:rPr>
          <w:rFonts w:ascii="Times New Roman" w:hAnsi="Times New Roman" w:cs="Times New Roman"/>
          <w:sz w:val="24"/>
          <w:szCs w:val="24"/>
        </w:rPr>
        <w:t xml:space="preserve"> du signal via seconds messagers (</w:t>
      </w:r>
      <w:proofErr w:type="spellStart"/>
      <w:r w:rsidRPr="00B10010">
        <w:rPr>
          <w:rFonts w:ascii="Times New Roman" w:hAnsi="Times New Roman" w:cs="Times New Roman"/>
          <w:sz w:val="24"/>
          <w:szCs w:val="24"/>
        </w:rPr>
        <w:t>cAMP</w:t>
      </w:r>
      <w:proofErr w:type="spellEnd"/>
      <w:r w:rsidRPr="00B10010">
        <w:rPr>
          <w:rFonts w:ascii="Times New Roman" w:hAnsi="Times New Roman" w:cs="Times New Roman"/>
          <w:sz w:val="24"/>
          <w:szCs w:val="24"/>
        </w:rPr>
        <w:t xml:space="preserve">, IP₃, DAG, </w:t>
      </w:r>
      <w:proofErr w:type="gramStart"/>
      <w:r w:rsidRPr="00B10010">
        <w:rPr>
          <w:rFonts w:ascii="Times New Roman" w:hAnsi="Times New Roman" w:cs="Times New Roman"/>
          <w:sz w:val="24"/>
          <w:szCs w:val="24"/>
        </w:rPr>
        <w:t>Ca</w:t>
      </w:r>
      <w:proofErr w:type="gramEnd"/>
      <w:r w:rsidRPr="00B10010">
        <w:rPr>
          <w:rFonts w:ascii="Times New Roman" w:hAnsi="Times New Roman" w:cs="Times New Roman"/>
          <w:sz w:val="24"/>
          <w:szCs w:val="24"/>
        </w:rPr>
        <w:t>²⁺…)</w:t>
      </w:r>
    </w:p>
    <w:p w14:paraId="2CC78A1F" w14:textId="30BD0544" w:rsidR="00B10010" w:rsidRPr="00B10010" w:rsidRDefault="00B10010" w:rsidP="0073321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10010">
        <w:rPr>
          <w:rFonts w:ascii="Times New Roman" w:hAnsi="Times New Roman" w:cs="Times New Roman"/>
          <w:b/>
          <w:bCs/>
          <w:sz w:val="24"/>
          <w:szCs w:val="24"/>
        </w:rPr>
        <w:t>14) Fonctionnement des récepteurs tyrosine kinase (RTK) (</w:t>
      </w:r>
      <w:r w:rsidR="0073321A">
        <w:rPr>
          <w:rFonts w:ascii="Times New Roman" w:hAnsi="Times New Roman" w:cs="Times New Roman"/>
          <w:b/>
          <w:bCs/>
          <w:sz w:val="24"/>
          <w:szCs w:val="24"/>
        </w:rPr>
        <w:t>4.5</w:t>
      </w:r>
      <w:r w:rsidRPr="00B10010">
        <w:rPr>
          <w:rFonts w:ascii="Times New Roman" w:hAnsi="Times New Roman" w:cs="Times New Roman"/>
          <w:b/>
          <w:bCs/>
          <w:sz w:val="24"/>
          <w:szCs w:val="24"/>
        </w:rPr>
        <w:t> points)</w:t>
      </w:r>
    </w:p>
    <w:p w14:paraId="7E0A89A5" w14:textId="36F01CFA" w:rsidR="00B10010" w:rsidRPr="00B10010" w:rsidRDefault="00B10010" w:rsidP="0073321A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0010">
        <w:rPr>
          <w:rFonts w:ascii="Times New Roman" w:hAnsi="Times New Roman" w:cs="Times New Roman"/>
          <w:b/>
          <w:bCs/>
          <w:sz w:val="24"/>
          <w:szCs w:val="24"/>
        </w:rPr>
        <w:t>Structure</w:t>
      </w:r>
      <w:r w:rsidRPr="00B10010">
        <w:rPr>
          <w:rFonts w:ascii="Times New Roman" w:hAnsi="Times New Roman" w:cs="Times New Roman"/>
          <w:sz w:val="24"/>
          <w:szCs w:val="24"/>
        </w:rPr>
        <w:t xml:space="preserve"> : monomère transmembranaire avec domaine tyrosine kinase intracellulaire </w:t>
      </w:r>
    </w:p>
    <w:p w14:paraId="754F7C98" w14:textId="21FC69C4" w:rsidR="00B10010" w:rsidRPr="00B10010" w:rsidRDefault="00B10010" w:rsidP="0073321A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0010">
        <w:rPr>
          <w:rFonts w:ascii="Times New Roman" w:hAnsi="Times New Roman" w:cs="Times New Roman"/>
          <w:b/>
          <w:bCs/>
          <w:sz w:val="24"/>
          <w:szCs w:val="24"/>
        </w:rPr>
        <w:t>Dimérisation</w:t>
      </w:r>
      <w:r w:rsidRPr="00B10010">
        <w:rPr>
          <w:rFonts w:ascii="Times New Roman" w:hAnsi="Times New Roman" w:cs="Times New Roman"/>
          <w:sz w:val="24"/>
          <w:szCs w:val="24"/>
        </w:rPr>
        <w:t xml:space="preserve"> induite par la liaison du ligand (facteur de croissance, insuline…) </w:t>
      </w:r>
    </w:p>
    <w:p w14:paraId="056BC497" w14:textId="6510683E" w:rsidR="00B10010" w:rsidRPr="00B10010" w:rsidRDefault="00B10010" w:rsidP="0073321A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0010">
        <w:rPr>
          <w:rFonts w:ascii="Times New Roman" w:hAnsi="Times New Roman" w:cs="Times New Roman"/>
          <w:b/>
          <w:bCs/>
          <w:sz w:val="24"/>
          <w:szCs w:val="24"/>
        </w:rPr>
        <w:t>Autophosphorylation croisée</w:t>
      </w:r>
      <w:r w:rsidRPr="00B10010">
        <w:rPr>
          <w:rFonts w:ascii="Times New Roman" w:hAnsi="Times New Roman" w:cs="Times New Roman"/>
          <w:sz w:val="24"/>
          <w:szCs w:val="24"/>
        </w:rPr>
        <w:t xml:space="preserve"> des résidus Tyr</w:t>
      </w:r>
    </w:p>
    <w:p w14:paraId="12618197" w14:textId="65D1E3B2" w:rsidR="00B10010" w:rsidRPr="00B10010" w:rsidRDefault="00B10010" w:rsidP="0073321A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0010">
        <w:rPr>
          <w:rFonts w:ascii="Times New Roman" w:hAnsi="Times New Roman" w:cs="Times New Roman"/>
          <w:b/>
          <w:bCs/>
          <w:sz w:val="24"/>
          <w:szCs w:val="24"/>
        </w:rPr>
        <w:t>Recrutement</w:t>
      </w:r>
      <w:r w:rsidRPr="00B10010">
        <w:rPr>
          <w:rFonts w:ascii="Times New Roman" w:hAnsi="Times New Roman" w:cs="Times New Roman"/>
          <w:sz w:val="24"/>
          <w:szCs w:val="24"/>
        </w:rPr>
        <w:t xml:space="preserve"> de protéines adaptatrices (Grb2, SOS) → activation Ras/MAPK, PI3K/Akt…</w:t>
      </w:r>
    </w:p>
    <w:p w14:paraId="41B54231" w14:textId="37F9C956" w:rsidR="00B10010" w:rsidRPr="00B10010" w:rsidRDefault="00B10010" w:rsidP="0073321A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0010">
        <w:rPr>
          <w:rFonts w:ascii="Times New Roman" w:hAnsi="Times New Roman" w:cs="Times New Roman"/>
          <w:b/>
          <w:bCs/>
          <w:sz w:val="24"/>
          <w:szCs w:val="24"/>
        </w:rPr>
        <w:t>Régulation</w:t>
      </w:r>
      <w:r w:rsidRPr="00B10010">
        <w:rPr>
          <w:rFonts w:ascii="Times New Roman" w:hAnsi="Times New Roman" w:cs="Times New Roman"/>
          <w:sz w:val="24"/>
          <w:szCs w:val="24"/>
        </w:rPr>
        <w:t xml:space="preserve"> par déphosphorylation et endocytose</w:t>
      </w:r>
    </w:p>
    <w:p w14:paraId="61B91E73" w14:textId="43973F74" w:rsidR="00B10010" w:rsidRPr="00B10010" w:rsidRDefault="00B10010" w:rsidP="0073321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10010">
        <w:rPr>
          <w:rFonts w:ascii="Times New Roman" w:hAnsi="Times New Roman" w:cs="Times New Roman"/>
          <w:b/>
          <w:bCs/>
          <w:sz w:val="24"/>
          <w:szCs w:val="24"/>
        </w:rPr>
        <w:t>15) Fonctionnement des récepteurs à activité tyrosine kinase associée (</w:t>
      </w:r>
      <w:r w:rsidR="0073321A">
        <w:rPr>
          <w:rFonts w:ascii="Times New Roman" w:hAnsi="Times New Roman" w:cs="Times New Roman"/>
          <w:b/>
          <w:bCs/>
          <w:sz w:val="24"/>
          <w:szCs w:val="24"/>
        </w:rPr>
        <w:t>4.5</w:t>
      </w:r>
      <w:r w:rsidRPr="00B10010">
        <w:rPr>
          <w:rFonts w:ascii="Times New Roman" w:hAnsi="Times New Roman" w:cs="Times New Roman"/>
          <w:b/>
          <w:bCs/>
          <w:sz w:val="24"/>
          <w:szCs w:val="24"/>
        </w:rPr>
        <w:t> points)</w:t>
      </w:r>
    </w:p>
    <w:p w14:paraId="15D21B04" w14:textId="0C20B7FA" w:rsidR="00B10010" w:rsidRPr="00B10010" w:rsidRDefault="00B10010" w:rsidP="0073321A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0010">
        <w:rPr>
          <w:rFonts w:ascii="Times New Roman" w:hAnsi="Times New Roman" w:cs="Times New Roman"/>
          <w:b/>
          <w:bCs/>
          <w:sz w:val="24"/>
          <w:szCs w:val="24"/>
        </w:rPr>
        <w:t>Association</w:t>
      </w:r>
      <w:r w:rsidRPr="00B10010">
        <w:rPr>
          <w:rFonts w:ascii="Times New Roman" w:hAnsi="Times New Roman" w:cs="Times New Roman"/>
          <w:sz w:val="24"/>
          <w:szCs w:val="24"/>
        </w:rPr>
        <w:t xml:space="preserve"> ligand</w:t>
      </w:r>
      <w:r w:rsidRPr="00B10010">
        <w:rPr>
          <w:rFonts w:ascii="Times New Roman" w:hAnsi="Times New Roman" w:cs="Times New Roman"/>
          <w:sz w:val="24"/>
          <w:szCs w:val="24"/>
        </w:rPr>
        <w:noBreakHyphen/>
        <w:t xml:space="preserve">récepteur (p. ex. cytokines) active une </w:t>
      </w:r>
      <w:proofErr w:type="spellStart"/>
      <w:r w:rsidRPr="00B10010">
        <w:rPr>
          <w:rFonts w:ascii="Times New Roman" w:hAnsi="Times New Roman" w:cs="Times New Roman"/>
          <w:b/>
          <w:bCs/>
          <w:sz w:val="24"/>
          <w:szCs w:val="24"/>
        </w:rPr>
        <w:t>tk</w:t>
      </w:r>
      <w:proofErr w:type="spellEnd"/>
      <w:r w:rsidRPr="00B100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10010">
        <w:rPr>
          <w:rFonts w:ascii="Times New Roman" w:hAnsi="Times New Roman" w:cs="Times New Roman"/>
          <w:b/>
          <w:bCs/>
          <w:sz w:val="24"/>
          <w:szCs w:val="24"/>
        </w:rPr>
        <w:t>cytosolique</w:t>
      </w:r>
      <w:proofErr w:type="spellEnd"/>
      <w:r w:rsidRPr="00B10010">
        <w:rPr>
          <w:rFonts w:ascii="Times New Roman" w:hAnsi="Times New Roman" w:cs="Times New Roman"/>
          <w:sz w:val="24"/>
          <w:szCs w:val="24"/>
        </w:rPr>
        <w:t xml:space="preserve"> non intrinsèque</w:t>
      </w:r>
    </w:p>
    <w:p w14:paraId="386317E2" w14:textId="4D1A529E" w:rsidR="00B10010" w:rsidRPr="00B10010" w:rsidRDefault="00B10010" w:rsidP="0073321A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0010">
        <w:rPr>
          <w:rFonts w:ascii="Times New Roman" w:hAnsi="Times New Roman" w:cs="Times New Roman"/>
          <w:b/>
          <w:bCs/>
          <w:sz w:val="24"/>
          <w:szCs w:val="24"/>
        </w:rPr>
        <w:t>Recrutement</w:t>
      </w:r>
      <w:r w:rsidRPr="00B10010">
        <w:rPr>
          <w:rFonts w:ascii="Times New Roman" w:hAnsi="Times New Roman" w:cs="Times New Roman"/>
          <w:sz w:val="24"/>
          <w:szCs w:val="24"/>
        </w:rPr>
        <w:t xml:space="preserve"> et phosphorylation par une kinase associée (JAK pour récepteurs de cytokines) </w:t>
      </w:r>
    </w:p>
    <w:p w14:paraId="30435354" w14:textId="5F94A857" w:rsidR="00A143F8" w:rsidRPr="0073321A" w:rsidRDefault="00B10010" w:rsidP="0073321A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0010">
        <w:rPr>
          <w:rFonts w:ascii="Times New Roman" w:hAnsi="Times New Roman" w:cs="Times New Roman"/>
          <w:b/>
          <w:bCs/>
          <w:sz w:val="24"/>
          <w:szCs w:val="24"/>
        </w:rPr>
        <w:t>Phosphorylation</w:t>
      </w:r>
      <w:r w:rsidRPr="00B10010">
        <w:rPr>
          <w:rFonts w:ascii="Times New Roman" w:hAnsi="Times New Roman" w:cs="Times New Roman"/>
          <w:sz w:val="24"/>
          <w:szCs w:val="24"/>
        </w:rPr>
        <w:t xml:space="preserve"> de STAT → dimérisation → translocation nucléaire → régulation transcriptionnelle </w:t>
      </w:r>
    </w:p>
    <w:sectPr w:rsidR="00A143F8" w:rsidRPr="00733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7413A"/>
    <w:multiLevelType w:val="multilevel"/>
    <w:tmpl w:val="18CEF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C5680A"/>
    <w:multiLevelType w:val="multilevel"/>
    <w:tmpl w:val="17D47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0F6154"/>
    <w:multiLevelType w:val="multilevel"/>
    <w:tmpl w:val="4C0E3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D046E2"/>
    <w:multiLevelType w:val="multilevel"/>
    <w:tmpl w:val="375A0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2F6D26"/>
    <w:multiLevelType w:val="multilevel"/>
    <w:tmpl w:val="4DCC2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010"/>
    <w:rsid w:val="001C6760"/>
    <w:rsid w:val="004D3DFF"/>
    <w:rsid w:val="00526F53"/>
    <w:rsid w:val="0073321A"/>
    <w:rsid w:val="00A143F8"/>
    <w:rsid w:val="00B10010"/>
    <w:rsid w:val="00F6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C5DD4"/>
  <w15:chartTrackingRefBased/>
  <w15:docId w15:val="{8F95ABAA-C970-4DE3-8F8C-062955B24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010"/>
  </w:style>
  <w:style w:type="paragraph" w:styleId="Titre1">
    <w:name w:val="heading 1"/>
    <w:basedOn w:val="Normal"/>
    <w:next w:val="Normal"/>
    <w:link w:val="Titre1Car"/>
    <w:uiPriority w:val="9"/>
    <w:qFormat/>
    <w:rsid w:val="00B100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100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100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100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100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100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100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100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100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100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100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100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10010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10010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1001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1001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1001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1001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100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00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100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100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100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1001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10010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B10010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100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10010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B100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9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Khaled TAIBI</dc:creator>
  <cp:keywords/>
  <dc:description/>
  <cp:lastModifiedBy>bsc</cp:lastModifiedBy>
  <cp:revision>2</cp:revision>
  <dcterms:created xsi:type="dcterms:W3CDTF">2025-05-26T08:44:00Z</dcterms:created>
  <dcterms:modified xsi:type="dcterms:W3CDTF">2025-05-26T08:44:00Z</dcterms:modified>
</cp:coreProperties>
</file>